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/>
      </w:tblPr>
      <w:tblGrid>
        <w:gridCol w:w="2595"/>
        <w:gridCol w:w="1912"/>
      </w:tblGrid>
      <w:tr w:rsidR="009D5CC2" w:rsidTr="00261A9D">
        <w:trPr>
          <w:trHeight w:val="250"/>
        </w:trPr>
        <w:tc>
          <w:tcPr>
            <w:tcW w:w="2595" w:type="dxa"/>
            <w:shd w:val="clear" w:color="auto" w:fill="8DB3E2" w:themeFill="text2" w:themeFillTint="66"/>
          </w:tcPr>
          <w:p w:rsidR="001B77A1" w:rsidRPr="00F96D0F" w:rsidRDefault="001B77A1" w:rsidP="00261A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6D0F">
              <w:rPr>
                <w:rFonts w:ascii="Arial" w:hAnsi="Arial" w:cs="Arial"/>
                <w:b/>
                <w:sz w:val="16"/>
                <w:szCs w:val="16"/>
              </w:rPr>
              <w:t>CARACTERISTICAS DE LA ESCUELA TRADICIONAL</w:t>
            </w:r>
          </w:p>
          <w:p w:rsidR="001B77A1" w:rsidRPr="001B77A1" w:rsidRDefault="001B77A1" w:rsidP="00261A9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77A1">
              <w:rPr>
                <w:rFonts w:ascii="Arial" w:hAnsi="Arial" w:cs="Arial"/>
                <w:sz w:val="16"/>
                <w:szCs w:val="16"/>
              </w:rPr>
              <w:t>Magistrocentismo</w:t>
            </w:r>
            <w:proofErr w:type="spellEnd"/>
            <w:r w:rsidRPr="001B77A1">
              <w:rPr>
                <w:rFonts w:ascii="Arial" w:hAnsi="Arial" w:cs="Arial"/>
                <w:sz w:val="16"/>
                <w:szCs w:val="16"/>
              </w:rPr>
              <w:t xml:space="preserve">: el maestro es la base y la condición del éxito de la educación. </w:t>
            </w:r>
          </w:p>
          <w:p w:rsidR="001B77A1" w:rsidRPr="001B77A1" w:rsidRDefault="001B77A1" w:rsidP="00261A9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B77A1">
              <w:rPr>
                <w:rFonts w:ascii="Arial" w:hAnsi="Arial" w:cs="Arial"/>
                <w:sz w:val="16"/>
                <w:szCs w:val="16"/>
              </w:rPr>
              <w:t xml:space="preserve">Enciclopedismo: la clase y la vida colectiva son </w:t>
            </w:r>
            <w:proofErr w:type="gramStart"/>
            <w:r w:rsidRPr="001B77A1">
              <w:rPr>
                <w:rFonts w:ascii="Arial" w:hAnsi="Arial" w:cs="Arial"/>
                <w:sz w:val="16"/>
                <w:szCs w:val="16"/>
              </w:rPr>
              <w:t>organizadas ,</w:t>
            </w:r>
            <w:proofErr w:type="gramEnd"/>
            <w:r w:rsidRPr="001B77A1">
              <w:rPr>
                <w:rFonts w:ascii="Arial" w:hAnsi="Arial" w:cs="Arial"/>
                <w:sz w:val="16"/>
                <w:szCs w:val="16"/>
              </w:rPr>
              <w:t xml:space="preserve"> ordenadas y programadas.</w:t>
            </w:r>
          </w:p>
          <w:p w:rsidR="001B77A1" w:rsidRPr="001B77A1" w:rsidRDefault="001B77A1" w:rsidP="00261A9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B77A1">
              <w:rPr>
                <w:rFonts w:ascii="Arial" w:hAnsi="Arial" w:cs="Arial"/>
                <w:sz w:val="16"/>
                <w:szCs w:val="16"/>
              </w:rPr>
              <w:t>Verbalismo y pasividad: el método de enseñanza será el mismo para todos los niños y en todas las ocasiones.</w:t>
            </w:r>
          </w:p>
          <w:p w:rsidR="001B77A1" w:rsidRPr="001B77A1" w:rsidRDefault="001B77A1" w:rsidP="00261A9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B77A1">
              <w:rPr>
                <w:rFonts w:ascii="Arial" w:hAnsi="Arial" w:cs="Arial"/>
                <w:sz w:val="16"/>
                <w:szCs w:val="16"/>
              </w:rPr>
              <w:t>El maestro simplifica, prepara, organiza y ordena.</w:t>
            </w:r>
          </w:p>
          <w:p w:rsidR="001B77A1" w:rsidRPr="001B77A1" w:rsidRDefault="001B77A1" w:rsidP="00261A9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B77A1">
              <w:rPr>
                <w:rFonts w:ascii="Arial" w:hAnsi="Arial" w:cs="Arial"/>
                <w:sz w:val="16"/>
                <w:szCs w:val="16"/>
              </w:rPr>
              <w:t>sistema rígido, poco dinámico y nada innovador.</w:t>
            </w:r>
          </w:p>
          <w:p w:rsidR="001B77A1" w:rsidRPr="001B77A1" w:rsidRDefault="001B77A1" w:rsidP="00261A9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77A1">
              <w:rPr>
                <w:rFonts w:ascii="Arial" w:hAnsi="Arial" w:cs="Arial"/>
                <w:sz w:val="16"/>
                <w:szCs w:val="16"/>
              </w:rPr>
              <w:t>Intencionalismo</w:t>
            </w:r>
            <w:proofErr w:type="spellEnd"/>
            <w:r w:rsidRPr="001B77A1">
              <w:rPr>
                <w:rFonts w:ascii="Arial" w:hAnsi="Arial" w:cs="Arial"/>
                <w:sz w:val="16"/>
                <w:szCs w:val="16"/>
              </w:rPr>
              <w:t xml:space="preserve"> y superficialidad.</w:t>
            </w:r>
          </w:p>
          <w:p w:rsidR="009D5CC2" w:rsidRPr="009D5CC2" w:rsidRDefault="00261A9D" w:rsidP="00261A9D">
            <w:pPr>
              <w:rPr>
                <w:sz w:val="20"/>
                <w:szCs w:val="20"/>
              </w:rPr>
            </w:pPr>
            <w:r w:rsidRPr="00261A9D">
              <w:rPr>
                <w:sz w:val="20"/>
                <w:szCs w:val="20"/>
              </w:rPr>
              <w:drawing>
                <wp:inline distT="0" distB="0" distL="0" distR="0">
                  <wp:extent cx="1397767" cy="763675"/>
                  <wp:effectExtent l="19050" t="0" r="0" b="0"/>
                  <wp:docPr id="9" name="Imagen 7" descr="http://4.bp.blogspot.com/-hvpqOlWN29E/ULzZDPdBFPI/AAAAAAAAAPk/BKjtvq5P9CU/s1600/precurso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4.bp.blogspot.com/-hvpqOlWN29E/ULzZDPdBFPI/AAAAAAAAAPk/BKjtvq5P9CU/s1600/precurso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00" cy="773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shd w:val="clear" w:color="auto" w:fill="B8CCE4" w:themeFill="accent1" w:themeFillTint="66"/>
          </w:tcPr>
          <w:p w:rsidR="001B77A1" w:rsidRPr="00F96D0F" w:rsidRDefault="001B77A1" w:rsidP="00261A9D">
            <w:pPr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</w:pPr>
            <w:r w:rsidRPr="00F96D0F">
              <w:rPr>
                <w:rFonts w:ascii="Arial" w:eastAsia="Times New Roman" w:hAnsi="Arial" w:cs="Arial"/>
                <w:b/>
                <w:sz w:val="16"/>
                <w:szCs w:val="16"/>
                <w:lang w:eastAsia="es-MX"/>
              </w:rPr>
              <w:t>CARACTERISTICAS DE LA ESCUELA NUEVA</w:t>
            </w:r>
          </w:p>
          <w:p w:rsid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El niño ocupa el centro de toda la organización educativa, se deja de ver al niño como pasivo, se busca sus necesidades.</w:t>
            </w:r>
          </w:p>
          <w:p w:rsid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El profesor y su papel. Moviliza y facilita la actividad física e intelectual.</w:t>
            </w:r>
          </w:p>
          <w:p w:rsid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Renovación metodológica. Cambios:</w:t>
            </w:r>
          </w:p>
          <w:p w:rsid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El alumno se posiciona activamente ante el aprendizaje, deducir, demostrar y no admite pasivamente los conocimientos.</w:t>
            </w:r>
          </w:p>
          <w:p w:rsid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Tiene en cuenta los intereses del niño.</w:t>
            </w:r>
          </w:p>
          <w:p w:rsid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Adaptación del sistema a las particularidades individuales.</w:t>
            </w:r>
          </w:p>
          <w:p w:rsid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Enseñanza socializada, desarrolla la cooperación.</w:t>
            </w:r>
          </w:p>
          <w:p w:rsid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Organiza los contenidos de forma globalizada.</w:t>
            </w:r>
          </w:p>
          <w:p w:rsidR="001B77A1" w:rsidRPr="001B77A1" w:rsidRDefault="001B77A1" w:rsidP="00261A9D">
            <w:pPr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*</w:t>
            </w:r>
            <w:r w:rsidRPr="001B77A1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es-MX"/>
              </w:rPr>
              <w:t>Colabora escuela – familia</w:t>
            </w:r>
          </w:p>
          <w:p w:rsidR="009D5CC2" w:rsidRDefault="009D5CC2" w:rsidP="00261A9D"/>
        </w:tc>
      </w:tr>
    </w:tbl>
    <w:p w:rsidR="00261A9D" w:rsidRPr="00261A9D" w:rsidRDefault="00261A9D" w:rsidP="00261A9D">
      <w:pPr>
        <w:jc w:val="center"/>
        <w:rPr>
          <w:rFonts w:ascii="Snap ITC" w:hAnsi="Snap ITC"/>
        </w:rPr>
      </w:pPr>
      <w:r w:rsidRPr="00261A9D">
        <w:rPr>
          <w:rFonts w:ascii="Snap ITC" w:hAnsi="Snap ITC"/>
        </w:rPr>
        <w:t xml:space="preserve">Individuo </w:t>
      </w:r>
    </w:p>
    <w:p w:rsidR="00261A9D" w:rsidRDefault="00261A9D" w:rsidP="00261A9D">
      <w:pPr>
        <w:jc w:val="center"/>
      </w:pPr>
      <w:r w:rsidRPr="00261A9D">
        <w:drawing>
          <wp:inline distT="0" distB="0" distL="0" distR="0">
            <wp:extent cx="1337478" cy="1091346"/>
            <wp:effectExtent l="19050" t="0" r="0" b="0"/>
            <wp:docPr id="8" name="Imagen 1" descr="http://estepais.com/site/wp-content/uploads/2012/03/Vallejo-251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tepais.com/site/wp-content/uploads/2012/03/Vallejo-251-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95" cy="109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A9D" w:rsidRDefault="00261A9D" w:rsidP="00261A9D">
      <w:pPr>
        <w:jc w:val="center"/>
        <w:rPr>
          <w:rFonts w:ascii="Snap ITC" w:hAnsi="Snap ITC"/>
        </w:rPr>
      </w:pPr>
      <w:r w:rsidRPr="00261A9D">
        <w:rPr>
          <w:rFonts w:ascii="Snap ITC" w:hAnsi="Snap ITC"/>
        </w:rPr>
        <w:t>Educación holística</w:t>
      </w:r>
    </w:p>
    <w:p w:rsidR="00FE015A" w:rsidRDefault="00FE015A" w:rsidP="00261A9D">
      <w:pPr>
        <w:jc w:val="center"/>
        <w:rPr>
          <w:rFonts w:ascii="Snap ITC" w:hAnsi="Snap ITC"/>
        </w:rPr>
      </w:pPr>
      <w:r w:rsidRPr="00FE015A">
        <w:rPr>
          <w:rFonts w:ascii="Snap ITC" w:hAnsi="Snap ITC"/>
        </w:rPr>
        <w:drawing>
          <wp:inline distT="0" distB="0" distL="0" distR="0">
            <wp:extent cx="3436536" cy="2240782"/>
            <wp:effectExtent l="19050" t="0" r="0" b="0"/>
            <wp:docPr id="10" name="Imagen 4" descr="http://cmapserver.unavarra.es/rid=1197207914484_261318600_31120/Educaci%C3%B3n%20Hol%C3%ADstica.cmap?rid=1197207914484_261318600_31120&amp;partName=html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mapserver.unavarra.es/rid=1197207914484_261318600_31120/Educaci%C3%B3n%20Hol%C3%ADstica.cmap?rid=1197207914484_261318600_31120&amp;partName=html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086" cy="224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/>
      </w:tblPr>
      <w:tblGrid>
        <w:gridCol w:w="2954"/>
        <w:gridCol w:w="2954"/>
      </w:tblGrid>
      <w:tr w:rsidR="00FE015A" w:rsidTr="00F96D0F">
        <w:trPr>
          <w:trHeight w:val="352"/>
        </w:trPr>
        <w:tc>
          <w:tcPr>
            <w:tcW w:w="2954" w:type="dxa"/>
            <w:shd w:val="clear" w:color="auto" w:fill="FABF8F" w:themeFill="accent6" w:themeFillTint="99"/>
          </w:tcPr>
          <w:p w:rsidR="00FE015A" w:rsidRDefault="00FE015A" w:rsidP="00F96D0F">
            <w:pPr>
              <w:rPr>
                <w:rFonts w:ascii="Snap ITC" w:hAnsi="Snap ITC"/>
              </w:rPr>
            </w:pPr>
            <w:r>
              <w:rPr>
                <w:rFonts w:ascii="Snap ITC" w:hAnsi="Snap ITC"/>
              </w:rPr>
              <w:t>Nuevo paradigma</w:t>
            </w:r>
          </w:p>
        </w:tc>
        <w:tc>
          <w:tcPr>
            <w:tcW w:w="2954" w:type="dxa"/>
            <w:shd w:val="clear" w:color="auto" w:fill="FABF8F" w:themeFill="accent6" w:themeFillTint="99"/>
          </w:tcPr>
          <w:p w:rsidR="00FE015A" w:rsidRPr="00FE015A" w:rsidRDefault="00FE015A" w:rsidP="00F96D0F">
            <w:pPr>
              <w:rPr>
                <w:rFonts w:asciiTheme="majorHAnsi" w:hAnsiTheme="majorHAnsi"/>
                <w:sz w:val="16"/>
                <w:szCs w:val="16"/>
              </w:rPr>
            </w:pPr>
            <w:r w:rsidRPr="00FE015A">
              <w:rPr>
                <w:sz w:val="16"/>
                <w:szCs w:val="16"/>
              </w:rPr>
              <w:t>El nuevo paradigma se opone al que hasta ahora ha dominado la visión del mundo y que se encuentra en recesión.</w:t>
            </w:r>
          </w:p>
        </w:tc>
      </w:tr>
      <w:tr w:rsidR="00FE015A" w:rsidTr="00F96D0F">
        <w:trPr>
          <w:trHeight w:val="352"/>
        </w:trPr>
        <w:tc>
          <w:tcPr>
            <w:tcW w:w="2954" w:type="dxa"/>
            <w:shd w:val="clear" w:color="auto" w:fill="E36C0A" w:themeFill="accent6" w:themeFillShade="BF"/>
          </w:tcPr>
          <w:p w:rsidR="00FE015A" w:rsidRDefault="00FE015A" w:rsidP="00F96D0F">
            <w:pPr>
              <w:rPr>
                <w:rFonts w:ascii="Snap ITC" w:hAnsi="Snap ITC"/>
              </w:rPr>
            </w:pPr>
            <w:r>
              <w:rPr>
                <w:rFonts w:ascii="Snap ITC" w:hAnsi="Snap ITC"/>
              </w:rPr>
              <w:t>Viejo paradigma</w:t>
            </w:r>
          </w:p>
        </w:tc>
        <w:tc>
          <w:tcPr>
            <w:tcW w:w="2954" w:type="dxa"/>
            <w:shd w:val="clear" w:color="auto" w:fill="E36C0A" w:themeFill="accent6" w:themeFillShade="BF"/>
          </w:tcPr>
          <w:p w:rsidR="00FE015A" w:rsidRPr="00FE015A" w:rsidRDefault="00FE015A" w:rsidP="00F96D0F">
            <w:pPr>
              <w:rPr>
                <w:rFonts w:ascii="Snap ITC" w:hAnsi="Snap ITC"/>
                <w:sz w:val="16"/>
                <w:szCs w:val="16"/>
              </w:rPr>
            </w:pPr>
            <w:r w:rsidRPr="00FE015A">
              <w:rPr>
                <w:sz w:val="16"/>
                <w:szCs w:val="16"/>
              </w:rPr>
              <w:t>La vieja racionalidad implica un pensamiento que compartimenta, separa, aísla y es muy eficaz en lo que concierte al funcionalismo de las maquinas artificiales.</w:t>
            </w:r>
          </w:p>
        </w:tc>
      </w:tr>
    </w:tbl>
    <w:p w:rsidR="00F96D0F" w:rsidRDefault="00F96D0F" w:rsidP="00FE015A">
      <w:pPr>
        <w:rPr>
          <w:rFonts w:ascii="Snap ITC" w:hAnsi="Snap ITC"/>
        </w:rPr>
      </w:pPr>
      <w:r>
        <w:rPr>
          <w:rFonts w:ascii="Snap ITC" w:hAnsi="Snap ITC"/>
        </w:rPr>
        <w:t xml:space="preserve">  </w:t>
      </w:r>
      <w:r w:rsidRPr="00F96D0F">
        <w:rPr>
          <w:rFonts w:ascii="Snap ITC" w:hAnsi="Snap ITC"/>
        </w:rPr>
        <w:drawing>
          <wp:inline distT="0" distB="0" distL="0" distR="0">
            <wp:extent cx="825011" cy="990601"/>
            <wp:effectExtent l="19050" t="0" r="0" b="0"/>
            <wp:docPr id="18" name="Imagen 10" descr="http://4.bp.blogspot.com/-ScHOBamSwdM/Ua0UiIdzKBI/AAAAAAAAAGw/jc6XbGD86Bw/s1600/PARADIG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ScHOBamSwdM/Ua0UiIdzKBI/AAAAAAAAAGw/jc6XbGD86Bw/s1600/PARADIG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98" cy="99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nap ITC" w:hAnsi="Snap ITC"/>
        </w:rPr>
        <w:t xml:space="preserve">  </w:t>
      </w:r>
      <w:r w:rsidRPr="00F96D0F">
        <w:rPr>
          <w:rFonts w:ascii="Snap ITC" w:hAnsi="Snap ITC"/>
        </w:rPr>
        <w:drawing>
          <wp:inline distT="0" distB="0" distL="0" distR="0">
            <wp:extent cx="714480" cy="994176"/>
            <wp:effectExtent l="19050" t="0" r="9420" b="0"/>
            <wp:docPr id="19" name="Imagen 16" descr="http://4.bp.blogspot.com/-lNQoCkoH-bg/T-8etsFyzOI/AAAAAAAAR-g/QZCeKuvEH2g/s320/forma_ver_ga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4.bp.blogspot.com/-lNQoCkoH-bg/T-8etsFyzOI/AAAAAAAAR-g/QZCeKuvEH2g/s320/forma_ver_gato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47" cy="10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D0F" w:rsidRDefault="00F96D0F" w:rsidP="00FE015A">
      <w:pPr>
        <w:rPr>
          <w:rFonts w:ascii="Snap ITC" w:hAnsi="Snap ITC"/>
        </w:rPr>
      </w:pPr>
    </w:p>
    <w:p w:rsidR="00F96D0F" w:rsidRDefault="00F96D0F" w:rsidP="00FE015A">
      <w:pPr>
        <w:rPr>
          <w:rFonts w:ascii="Snap ITC" w:hAnsi="Snap ITC"/>
        </w:rPr>
      </w:pPr>
      <w:r>
        <w:rPr>
          <w:rFonts w:ascii="Snap ITC" w:hAnsi="Snap ITC"/>
        </w:rPr>
        <w:t xml:space="preserve">IVAN ILLICH Y LA DESESCOLARIZACION </w:t>
      </w:r>
    </w:p>
    <w:p w:rsidR="004D04E8" w:rsidRPr="004D04E8" w:rsidRDefault="00F96D0F" w:rsidP="004D04E8">
      <w:pPr>
        <w:rPr>
          <w:rFonts w:ascii="Snap ITC" w:hAnsi="Snap ITC"/>
        </w:rPr>
      </w:pPr>
      <w:r w:rsidRPr="00F96D0F">
        <w:rPr>
          <w:rFonts w:ascii="Snap ITC" w:hAnsi="Snap ITC"/>
        </w:rPr>
        <w:drawing>
          <wp:anchor distT="0" distB="0" distL="114300" distR="114300" simplePos="0" relativeHeight="251658240" behindDoc="0" locked="0" layoutInCell="1" allowOverlap="1">
            <wp:simplePos x="1094224" y="6350558"/>
            <wp:positionH relativeFrom="column">
              <wp:align>left</wp:align>
            </wp:positionH>
            <wp:positionV relativeFrom="paragraph">
              <wp:align>top</wp:align>
            </wp:positionV>
            <wp:extent cx="1638928" cy="2150347"/>
            <wp:effectExtent l="19050" t="0" r="0" b="0"/>
            <wp:wrapSquare wrapText="bothSides"/>
            <wp:docPr id="21" name="Imagen 19" descr="https://encrypted-tbn2.gstatic.com/images?q=tbn:ANd9GcTZpuP3wutcwI3XKSKdJgwsSscf3DEiyuLW9MCgBFoBIo3X5cC_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static.com/images?q=tbn:ANd9GcTZpuP3wutcwI3XKSKdJgwsSscf3DEiyuLW9MCgBFoBIo3X5cC_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28" cy="215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4E8">
        <w:rPr>
          <w:rFonts w:ascii="Snap ITC" w:hAnsi="Snap ITC"/>
        </w:rPr>
        <w:t xml:space="preserve"> *sociedad desescolarizada son críticos y optimistas.             </w:t>
      </w:r>
    </w:p>
    <w:p w:rsidR="004D04E8" w:rsidRDefault="004D04E8" w:rsidP="00FE015A">
      <w:pPr>
        <w:rPr>
          <w:rFonts w:ascii="Snap ITC" w:hAnsi="Snap ITC"/>
        </w:rPr>
      </w:pPr>
      <w:r>
        <w:rPr>
          <w:rFonts w:ascii="Snap ITC" w:hAnsi="Snap ITC"/>
        </w:rPr>
        <w:t xml:space="preserve">                              ALEXANDER NEILL                      </w:t>
      </w:r>
    </w:p>
    <w:p w:rsidR="004D04E8" w:rsidRDefault="004D04E8" w:rsidP="004D04E8">
      <w:pPr>
        <w:rPr>
          <w:rFonts w:ascii="Snap ITC" w:hAnsi="Snap ITC"/>
        </w:rPr>
      </w:pPr>
      <w:r>
        <w:rPr>
          <w:rFonts w:ascii="Snap ITC" w:hAnsi="Snap ITC"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453076</wp:posOffset>
            </wp:positionH>
            <wp:positionV relativeFrom="paragraph">
              <wp:posOffset>155045</wp:posOffset>
            </wp:positionV>
            <wp:extent cx="975737" cy="1326382"/>
            <wp:effectExtent l="19050" t="0" r="0" b="0"/>
            <wp:wrapNone/>
            <wp:docPr id="24" name="Imagen 22" descr="https://encrypted-tbn3.gstatic.com/images?q=tbn:ANd9GcRAmbhIvfz3HOOV3NfVjOIAJvaDHaT9oNq-ej_RPbQIScJQTcEB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3.gstatic.com/images?q=tbn:ANd9GcRAmbhIvfz3HOOV3NfVjOIAJvaDHaT9oNq-ej_RPbQIScJQTcEBzQ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37" cy="132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nap ITC" w:hAnsi="Snap ITC"/>
        </w:rPr>
        <w:t xml:space="preserve">                                </w:t>
      </w:r>
    </w:p>
    <w:p w:rsidR="004D04E8" w:rsidRDefault="004D04E8" w:rsidP="004D04E8">
      <w:pPr>
        <w:pStyle w:val="Prrafodelista"/>
        <w:ind w:left="3975"/>
        <w:rPr>
          <w:rFonts w:ascii="Snap ITC" w:hAnsi="Snap ITC"/>
        </w:rPr>
      </w:pPr>
      <w:r>
        <w:rPr>
          <w:rFonts w:ascii="Snap ITC" w:hAnsi="Snap ITC"/>
        </w:rPr>
        <w:t xml:space="preserve">            Escuela significa </w:t>
      </w:r>
      <w:r w:rsidR="0059762A">
        <w:rPr>
          <w:rFonts w:ascii="Snap ITC" w:hAnsi="Snap ITC"/>
        </w:rPr>
        <w:t>recreación</w:t>
      </w:r>
    </w:p>
    <w:p w:rsidR="0059762A" w:rsidRDefault="0059762A" w:rsidP="004D04E8">
      <w:pPr>
        <w:pStyle w:val="Prrafodelista"/>
        <w:ind w:left="3975"/>
        <w:rPr>
          <w:rFonts w:ascii="Snap ITC" w:hAnsi="Snap ITC"/>
        </w:rPr>
      </w:pPr>
      <w:r>
        <w:rPr>
          <w:rFonts w:ascii="Snap ITC" w:hAnsi="Snap ITC"/>
        </w:rPr>
        <w:t xml:space="preserve">           </w:t>
      </w:r>
    </w:p>
    <w:p w:rsidR="00504A9F" w:rsidRPr="0059762A" w:rsidRDefault="0059762A" w:rsidP="0059762A">
      <w:pPr>
        <w:pStyle w:val="Prrafodelista"/>
        <w:ind w:left="3975"/>
        <w:rPr>
          <w:rFonts w:ascii="Snap ITC" w:hAnsi="Snap ITC"/>
        </w:rPr>
      </w:pPr>
      <w:r>
        <w:rPr>
          <w:rFonts w:ascii="Snap ITC" w:hAnsi="Snap ITC"/>
        </w:rPr>
        <w:t xml:space="preserve">             ESCUELA SUMMERHILL</w:t>
      </w:r>
      <w:r w:rsidR="004D04E8">
        <w:rPr>
          <w:rFonts w:ascii="Snap ITC" w:hAnsi="Snap ITC"/>
        </w:rPr>
        <w:t xml:space="preserve">         </w:t>
      </w:r>
    </w:p>
    <w:sectPr w:rsidR="00504A9F" w:rsidRPr="0059762A" w:rsidSect="00DB7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F168A"/>
    <w:multiLevelType w:val="hybridMultilevel"/>
    <w:tmpl w:val="C934746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AF8"/>
    <w:multiLevelType w:val="hybridMultilevel"/>
    <w:tmpl w:val="3BEA08D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A0CFB"/>
    <w:multiLevelType w:val="hybridMultilevel"/>
    <w:tmpl w:val="4A7E588E"/>
    <w:lvl w:ilvl="0" w:tplc="ABD80B78">
      <w:numFmt w:val="bullet"/>
      <w:lvlText w:val=""/>
      <w:lvlJc w:val="left"/>
      <w:pPr>
        <w:ind w:left="397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4A9F"/>
    <w:rsid w:val="001B77A1"/>
    <w:rsid w:val="00261A9D"/>
    <w:rsid w:val="004D04E8"/>
    <w:rsid w:val="00504A9F"/>
    <w:rsid w:val="0059762A"/>
    <w:rsid w:val="009D5CC2"/>
    <w:rsid w:val="00DB7D2E"/>
    <w:rsid w:val="00F96D0F"/>
    <w:rsid w:val="00FE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A9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04A9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D5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B7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pakkosk8</dc:creator>
  <cp:lastModifiedBy>pakkosk8</cp:lastModifiedBy>
  <cp:revision>1</cp:revision>
  <dcterms:created xsi:type="dcterms:W3CDTF">2013-10-19T16:15:00Z</dcterms:created>
  <dcterms:modified xsi:type="dcterms:W3CDTF">2013-10-19T17:29:00Z</dcterms:modified>
</cp:coreProperties>
</file>